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8DD60">
      <w:pPr>
        <w:bidi w:val="0"/>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数据赋能建设服务器硬盘扩容采购项目询价单</w:t>
      </w:r>
    </w:p>
    <w:p w14:paraId="3DE28AB8">
      <w:pPr>
        <w:pStyle w:val="16"/>
        <w:jc w:val="center"/>
        <w:rPr>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（项目号：SISU26A00057）</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14"/>
        <w:gridCol w:w="1583"/>
        <w:gridCol w:w="1128"/>
        <w:gridCol w:w="4038"/>
        <w:gridCol w:w="596"/>
        <w:gridCol w:w="996"/>
        <w:gridCol w:w="962"/>
      </w:tblGrid>
      <w:tr w14:paraId="699D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16" w:hRule="atLeast"/>
        </w:trPr>
        <w:tc>
          <w:tcPr>
            <w:tcW w:w="514" w:type="dxa"/>
            <w:tcMar>
              <w:top w:w="60" w:type="dxa"/>
              <w:left w:w="120" w:type="dxa"/>
              <w:bottom w:w="30" w:type="dxa"/>
              <w:right w:w="120" w:type="dxa"/>
            </w:tcMar>
            <w:vAlign w:val="center"/>
          </w:tcPr>
          <w:p w14:paraId="2CDB8440">
            <w:pPr>
              <w:pStyle w:val="16"/>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序号</w:t>
            </w:r>
          </w:p>
        </w:tc>
        <w:tc>
          <w:tcPr>
            <w:tcW w:w="1583" w:type="dxa"/>
            <w:tcMar>
              <w:top w:w="60" w:type="dxa"/>
              <w:left w:w="120" w:type="dxa"/>
              <w:bottom w:w="30" w:type="dxa"/>
              <w:right w:w="120" w:type="dxa"/>
            </w:tcMar>
            <w:vAlign w:val="center"/>
          </w:tcPr>
          <w:p w14:paraId="685AD31A">
            <w:pPr>
              <w:pStyle w:val="16"/>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品名</w:t>
            </w:r>
          </w:p>
        </w:tc>
        <w:tc>
          <w:tcPr>
            <w:tcW w:w="1128" w:type="dxa"/>
            <w:tcMar>
              <w:top w:w="60" w:type="dxa"/>
              <w:left w:w="120" w:type="dxa"/>
              <w:bottom w:w="30" w:type="dxa"/>
              <w:right w:w="120" w:type="dxa"/>
            </w:tcMar>
            <w:vAlign w:val="center"/>
          </w:tcPr>
          <w:p w14:paraId="016F1D69">
            <w:pPr>
              <w:pStyle w:val="16"/>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规格</w:t>
            </w:r>
          </w:p>
          <w:p w14:paraId="3405747F">
            <w:pPr>
              <w:pStyle w:val="16"/>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型号</w:t>
            </w:r>
          </w:p>
        </w:tc>
        <w:tc>
          <w:tcPr>
            <w:tcW w:w="4038" w:type="dxa"/>
            <w:tcMar>
              <w:top w:w="60" w:type="dxa"/>
              <w:left w:w="120" w:type="dxa"/>
              <w:bottom w:w="30" w:type="dxa"/>
              <w:right w:w="120" w:type="dxa"/>
            </w:tcMar>
            <w:vAlign w:val="center"/>
          </w:tcPr>
          <w:p w14:paraId="330D6F7E">
            <w:pPr>
              <w:pStyle w:val="16"/>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详细参数</w:t>
            </w:r>
          </w:p>
        </w:tc>
        <w:tc>
          <w:tcPr>
            <w:tcW w:w="596" w:type="dxa"/>
            <w:tcMar>
              <w:top w:w="60" w:type="dxa"/>
              <w:left w:w="120" w:type="dxa"/>
              <w:bottom w:w="30" w:type="dxa"/>
              <w:right w:w="120" w:type="dxa"/>
            </w:tcMar>
            <w:vAlign w:val="center"/>
          </w:tcPr>
          <w:p w14:paraId="276625FB">
            <w:pPr>
              <w:pStyle w:val="16"/>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数量</w:t>
            </w:r>
          </w:p>
        </w:tc>
        <w:tc>
          <w:tcPr>
            <w:tcW w:w="996" w:type="dxa"/>
            <w:tcMar>
              <w:top w:w="60" w:type="dxa"/>
              <w:left w:w="120" w:type="dxa"/>
              <w:bottom w:w="30" w:type="dxa"/>
              <w:right w:w="120" w:type="dxa"/>
            </w:tcMar>
            <w:vAlign w:val="center"/>
          </w:tcPr>
          <w:p w14:paraId="35A281CB">
            <w:pPr>
              <w:pStyle w:val="16"/>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单价（元）</w:t>
            </w:r>
          </w:p>
        </w:tc>
        <w:tc>
          <w:tcPr>
            <w:tcW w:w="962" w:type="dxa"/>
            <w:tcMar>
              <w:top w:w="60" w:type="dxa"/>
              <w:left w:w="120" w:type="dxa"/>
              <w:bottom w:w="30" w:type="dxa"/>
              <w:right w:w="120" w:type="dxa"/>
            </w:tcMar>
            <w:vAlign w:val="center"/>
          </w:tcPr>
          <w:p w14:paraId="1B6F7157">
            <w:pPr>
              <w:pStyle w:val="16"/>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小计（元）</w:t>
            </w:r>
          </w:p>
        </w:tc>
      </w:tr>
      <w:tr w14:paraId="0772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41" w:hRule="atLeast"/>
        </w:trPr>
        <w:tc>
          <w:tcPr>
            <w:tcW w:w="514" w:type="dxa"/>
            <w:tcMar>
              <w:top w:w="60" w:type="dxa"/>
              <w:left w:w="120" w:type="dxa"/>
              <w:bottom w:w="30" w:type="dxa"/>
              <w:right w:w="120" w:type="dxa"/>
            </w:tcMar>
            <w:vAlign w:val="top"/>
          </w:tcPr>
          <w:p w14:paraId="683A448C">
            <w:pPr>
              <w:pStyle w:val="16"/>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583" w:type="dxa"/>
            <w:tcMar>
              <w:top w:w="60" w:type="dxa"/>
              <w:left w:w="120" w:type="dxa"/>
              <w:bottom w:w="30" w:type="dxa"/>
              <w:right w:w="120" w:type="dxa"/>
            </w:tcMar>
            <w:vAlign w:val="top"/>
          </w:tcPr>
          <w:p w14:paraId="570209DE">
            <w:pPr>
              <w:pStyle w:val="16"/>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服务器固态硬盘</w:t>
            </w:r>
          </w:p>
        </w:tc>
        <w:tc>
          <w:tcPr>
            <w:tcW w:w="1128" w:type="dxa"/>
            <w:tcMar>
              <w:top w:w="60" w:type="dxa"/>
              <w:left w:w="120" w:type="dxa"/>
              <w:bottom w:w="30" w:type="dxa"/>
              <w:right w:w="120" w:type="dxa"/>
            </w:tcMar>
          </w:tcPr>
          <w:p w14:paraId="3AC90DB3">
            <w:pPr>
              <w:pStyle w:val="16"/>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960GB SAS SSD</w:t>
            </w:r>
          </w:p>
        </w:tc>
        <w:tc>
          <w:tcPr>
            <w:tcW w:w="4038" w:type="dxa"/>
            <w:tcMar>
              <w:top w:w="60" w:type="dxa"/>
              <w:left w:w="120" w:type="dxa"/>
              <w:bottom w:w="30" w:type="dxa"/>
              <w:right w:w="120" w:type="dxa"/>
            </w:tcMar>
          </w:tcPr>
          <w:p w14:paraId="4F619904">
            <w:pPr>
              <w:pStyle w:val="16"/>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jc w:val="both"/>
              <w:textAlignment w:val="auto"/>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适配学校云数据中心现有服务器及 RAID 卡，支持热插拔；</w:t>
            </w:r>
          </w:p>
          <w:p w14:paraId="5D9FC89B">
            <w:pPr>
              <w:pStyle w:val="16"/>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jc w:val="both"/>
              <w:textAlignment w:val="auto"/>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SAS接口，企业级固态 SSD 硬盘；</w:t>
            </w:r>
          </w:p>
          <w:p w14:paraId="3A2FCD38">
            <w:pPr>
              <w:pStyle w:val="16"/>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jc w:val="both"/>
              <w:textAlignment w:val="auto"/>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标称容量≥960GB；</w:t>
            </w:r>
          </w:p>
          <w:p w14:paraId="41BADB96">
            <w:pPr>
              <w:pStyle w:val="16"/>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jc w:val="both"/>
              <w:textAlignment w:val="auto"/>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t>全新原装正品，提供原厂质保服务；</w:t>
            </w:r>
          </w:p>
          <w:p w14:paraId="1161865F">
            <w:pPr>
              <w:pStyle w:val="16"/>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jc w:val="both"/>
              <w:textAlignment w:val="auto"/>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质保3年及以上</w:t>
            </w:r>
          </w:p>
        </w:tc>
        <w:tc>
          <w:tcPr>
            <w:tcW w:w="596" w:type="dxa"/>
            <w:tcMar>
              <w:top w:w="60" w:type="dxa"/>
              <w:left w:w="120" w:type="dxa"/>
              <w:bottom w:w="30" w:type="dxa"/>
              <w:right w:w="120" w:type="dxa"/>
            </w:tcMar>
            <w:vAlign w:val="top"/>
          </w:tcPr>
          <w:p w14:paraId="61FE54A5">
            <w:pPr>
              <w:pStyle w:val="16"/>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0</w:t>
            </w:r>
          </w:p>
        </w:tc>
        <w:tc>
          <w:tcPr>
            <w:tcW w:w="996" w:type="dxa"/>
            <w:tcMar>
              <w:top w:w="60" w:type="dxa"/>
              <w:left w:w="120" w:type="dxa"/>
              <w:bottom w:w="30" w:type="dxa"/>
              <w:right w:w="120" w:type="dxa"/>
            </w:tcMar>
          </w:tcPr>
          <w:p w14:paraId="77A2B71E">
            <w:pPr>
              <w:pStyle w:val="16"/>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c>
          <w:tcPr>
            <w:tcW w:w="962" w:type="dxa"/>
            <w:tcMar>
              <w:top w:w="60" w:type="dxa"/>
              <w:left w:w="120" w:type="dxa"/>
              <w:bottom w:w="30" w:type="dxa"/>
              <w:right w:w="120" w:type="dxa"/>
            </w:tcMar>
          </w:tcPr>
          <w:p w14:paraId="6DAFA99D">
            <w:pPr>
              <w:pStyle w:val="16"/>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24EA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2097" w:type="dxa"/>
            <w:gridSpan w:val="2"/>
            <w:tcMar>
              <w:top w:w="60" w:type="dxa"/>
              <w:left w:w="120" w:type="dxa"/>
              <w:bottom w:w="30" w:type="dxa"/>
              <w:right w:w="120" w:type="dxa"/>
            </w:tcMar>
            <w:vAlign w:val="center"/>
          </w:tcPr>
          <w:p w14:paraId="14BC54C6">
            <w:pPr>
              <w:pStyle w:val="16"/>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合计小写</w:t>
            </w:r>
          </w:p>
        </w:tc>
        <w:tc>
          <w:tcPr>
            <w:tcW w:w="7720" w:type="dxa"/>
            <w:gridSpan w:val="5"/>
            <w:tcMar>
              <w:top w:w="60" w:type="dxa"/>
              <w:left w:w="120" w:type="dxa"/>
              <w:bottom w:w="30" w:type="dxa"/>
              <w:right w:w="120" w:type="dxa"/>
            </w:tcMar>
            <w:vAlign w:val="center"/>
          </w:tcPr>
          <w:p w14:paraId="4B34D9AB">
            <w:pPr>
              <w:pStyle w:val="16"/>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1C9B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2097" w:type="dxa"/>
            <w:gridSpan w:val="2"/>
            <w:tcMar>
              <w:top w:w="60" w:type="dxa"/>
              <w:left w:w="120" w:type="dxa"/>
              <w:bottom w:w="30" w:type="dxa"/>
              <w:right w:w="120" w:type="dxa"/>
            </w:tcMar>
            <w:vAlign w:val="center"/>
          </w:tcPr>
          <w:p w14:paraId="52EEDFAE">
            <w:pPr>
              <w:pStyle w:val="16"/>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合计大写</w:t>
            </w:r>
          </w:p>
        </w:tc>
        <w:tc>
          <w:tcPr>
            <w:tcW w:w="7720" w:type="dxa"/>
            <w:gridSpan w:val="5"/>
            <w:tcMar>
              <w:top w:w="60" w:type="dxa"/>
              <w:left w:w="120" w:type="dxa"/>
              <w:bottom w:w="30" w:type="dxa"/>
              <w:right w:w="120" w:type="dxa"/>
            </w:tcMar>
            <w:vAlign w:val="center"/>
          </w:tcPr>
          <w:p w14:paraId="60414ED6">
            <w:pPr>
              <w:pStyle w:val="16"/>
              <w:jc w:val="lef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2D37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50" w:hRule="atLeast"/>
        </w:trPr>
        <w:tc>
          <w:tcPr>
            <w:tcW w:w="9817" w:type="dxa"/>
            <w:gridSpan w:val="7"/>
            <w:tcMar>
              <w:top w:w="60" w:type="dxa"/>
              <w:left w:w="120" w:type="dxa"/>
              <w:bottom w:w="30" w:type="dxa"/>
              <w:right w:w="120" w:type="dxa"/>
            </w:tcMar>
            <w:vAlign w:val="center"/>
          </w:tcPr>
          <w:p w14:paraId="1DAB0878">
            <w:pPr>
              <w:pStyle w:val="16"/>
              <w:tabs>
                <w:tab w:val="left" w:pos="4620"/>
              </w:tabs>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报价单位（盖章）：</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报价时间：</w:t>
            </w:r>
          </w:p>
          <w:p w14:paraId="1D2D54C2">
            <w:pPr>
              <w:pStyle w:val="16"/>
              <w:tabs>
                <w:tab w:val="left" w:pos="4620"/>
              </w:tabs>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联系人：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联系电话：</w:t>
            </w:r>
          </w:p>
        </w:tc>
      </w:tr>
    </w:tbl>
    <w:p w14:paraId="6A317B5F">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04F5936D">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一、供应商资格条件</w:t>
      </w:r>
    </w:p>
    <w:p w14:paraId="334524CE">
      <w:pPr>
        <w:pStyle w:val="16"/>
        <w:keepNext w:val="0"/>
        <w:keepLines w:val="0"/>
        <w:pageBreakBefore w:val="0"/>
        <w:widowControl/>
        <w:numPr>
          <w:ilvl w:val="0"/>
          <w:numId w:val="2"/>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具有独立承担民事责任的能力，具备合法有效的营业执照；</w:t>
      </w:r>
    </w:p>
    <w:p w14:paraId="59C749A5">
      <w:pPr>
        <w:pStyle w:val="16"/>
        <w:keepNext w:val="0"/>
        <w:keepLines w:val="0"/>
        <w:pageBreakBefore w:val="0"/>
        <w:widowControl/>
        <w:numPr>
          <w:ilvl w:val="0"/>
          <w:numId w:val="2"/>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具有良好的商业信誉和健全的财务会计制度；</w:t>
      </w:r>
    </w:p>
    <w:p w14:paraId="189B04D5">
      <w:pPr>
        <w:pStyle w:val="16"/>
        <w:keepNext w:val="0"/>
        <w:keepLines w:val="0"/>
        <w:pageBreakBefore w:val="0"/>
        <w:widowControl/>
        <w:numPr>
          <w:ilvl w:val="0"/>
          <w:numId w:val="2"/>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具有履行合同所必需的供货能力、技术安装团队及售后服务能力；</w:t>
      </w:r>
    </w:p>
    <w:p w14:paraId="30F8EC69">
      <w:pPr>
        <w:pStyle w:val="16"/>
        <w:keepNext w:val="0"/>
        <w:keepLines w:val="0"/>
        <w:pageBreakBefore w:val="0"/>
        <w:widowControl/>
        <w:numPr>
          <w:ilvl w:val="0"/>
          <w:numId w:val="2"/>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有依法缴纳税收和社会保障资金的良好记录；</w:t>
      </w:r>
    </w:p>
    <w:p w14:paraId="5C12176A">
      <w:pPr>
        <w:pStyle w:val="16"/>
        <w:keepNext w:val="0"/>
        <w:keepLines w:val="0"/>
        <w:pageBreakBefore w:val="0"/>
        <w:widowControl/>
        <w:numPr>
          <w:ilvl w:val="0"/>
          <w:numId w:val="2"/>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参加政府采购活动前三年内，在经营活动中没有重大违法记录；</w:t>
      </w:r>
    </w:p>
    <w:p w14:paraId="3664DA83">
      <w:pPr>
        <w:pStyle w:val="16"/>
        <w:keepNext w:val="0"/>
        <w:keepLines w:val="0"/>
        <w:pageBreakBefore w:val="0"/>
        <w:widowControl/>
        <w:numPr>
          <w:ilvl w:val="0"/>
          <w:numId w:val="2"/>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具备服务器及存储设备相关经营资质，拥有高校服务器硬件扩容项目实施经验者优先；</w:t>
      </w:r>
    </w:p>
    <w:p w14:paraId="05764187">
      <w:pPr>
        <w:pStyle w:val="16"/>
        <w:keepNext w:val="0"/>
        <w:keepLines w:val="0"/>
        <w:pageBreakBefore w:val="0"/>
        <w:widowControl/>
        <w:numPr>
          <w:ilvl w:val="0"/>
          <w:numId w:val="2"/>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法律、行政法规规定的其他条件。</w:t>
      </w:r>
    </w:p>
    <w:p w14:paraId="617450F3">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二、成交原则</w:t>
      </w:r>
    </w:p>
    <w:p w14:paraId="559C7421">
      <w:pPr>
        <w:pStyle w:val="1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满足本询价文件全部实质性要求、资质合格且报价最低的供应商为成交供应商。</w:t>
      </w:r>
    </w:p>
    <w:p w14:paraId="71D7F883">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三、交货时间（交付期）</w:t>
      </w:r>
    </w:p>
    <w:p w14:paraId="744DE306">
      <w:pPr>
        <w:pStyle w:val="1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自合同签订之日起，7 个日历日内完成全部硬盘的供货、上架安装与扩容调试，确保服务器及存储系统正常稳定运行。</w:t>
      </w:r>
    </w:p>
    <w:p w14:paraId="7ABD1527">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四、交货地点</w:t>
      </w:r>
    </w:p>
    <w:p w14:paraId="5BB6DCC6">
      <w:pPr>
        <w:pStyle w:val="1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采购人指定地点（四川外国语大学）。</w:t>
      </w:r>
    </w:p>
    <w:p w14:paraId="52271152">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五、验收方式</w:t>
      </w:r>
    </w:p>
    <w:p w14:paraId="77F4F24D">
      <w:pPr>
        <w:pStyle w:val="16"/>
        <w:keepNext w:val="0"/>
        <w:keepLines w:val="0"/>
        <w:pageBreakBefore w:val="0"/>
        <w:widowControl/>
        <w:numPr>
          <w:ilvl w:val="0"/>
          <w:numId w:val="3"/>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到货核验：现场核对硬盘品牌、型号、容量、接口类型、原厂包装及质保凭证，确认产品为全新未拆封正品，无外观损伤；</w:t>
      </w:r>
    </w:p>
    <w:p w14:paraId="135228CF">
      <w:pPr>
        <w:pStyle w:val="16"/>
        <w:keepNext w:val="0"/>
        <w:keepLines w:val="0"/>
        <w:pageBreakBefore w:val="0"/>
        <w:widowControl/>
        <w:numPr>
          <w:ilvl w:val="0"/>
          <w:numId w:val="3"/>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安装测试：由供应商技术人员完成硬盘上架、RAID 配置及系统识别调试，确认服务器正常识别全部硬盘，读写性能与运行状态达标；</w:t>
      </w:r>
    </w:p>
    <w:p w14:paraId="522EFD8D">
      <w:pPr>
        <w:pStyle w:val="16"/>
        <w:keepNext w:val="0"/>
        <w:keepLines w:val="0"/>
        <w:pageBreakBefore w:val="0"/>
        <w:widowControl/>
        <w:numPr>
          <w:ilvl w:val="0"/>
          <w:numId w:val="3"/>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验收合格后，双方共同签署验收单；若验收不合格，供应商须在3 个工作日内完成更换或整改，直至验收合格，逾期产生的损失由供应商承担。</w:t>
      </w:r>
    </w:p>
    <w:p w14:paraId="42D89E36">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六、质保要求</w:t>
      </w:r>
    </w:p>
    <w:p w14:paraId="18C8F543">
      <w:pPr>
        <w:pStyle w:val="16"/>
        <w:keepNext w:val="0"/>
        <w:keepLines w:val="0"/>
        <w:pageBreakBefore w:val="0"/>
        <w:widowControl/>
        <w:numPr>
          <w:ilvl w:val="0"/>
          <w:numId w:val="4"/>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本项目硬盘质保期为3 年，自项目验收合格之日起计算；</w:t>
      </w:r>
    </w:p>
    <w:p w14:paraId="5E61DCE0">
      <w:pPr>
        <w:pStyle w:val="16"/>
        <w:keepNext w:val="0"/>
        <w:keepLines w:val="0"/>
        <w:pageBreakBefore w:val="0"/>
        <w:widowControl/>
        <w:numPr>
          <w:ilvl w:val="0"/>
          <w:numId w:val="4"/>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质保期内，若硬盘出现硬件故障或运行异常，供应商须在接到通知后 2 小时内响应，24 小时内提供上门检测及备件先行更换服务，确保系统恢复正常运行；</w:t>
      </w:r>
    </w:p>
    <w:p w14:paraId="79181838">
      <w:pPr>
        <w:pStyle w:val="16"/>
        <w:keepNext w:val="0"/>
        <w:keepLines w:val="0"/>
        <w:pageBreakBefore w:val="0"/>
        <w:widowControl/>
        <w:numPr>
          <w:ilvl w:val="0"/>
          <w:numId w:val="4"/>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质保期内非人为损坏的硬件故障，全部实行免费维修或更换，不产生任何额外费用。</w:t>
      </w:r>
    </w:p>
    <w:p w14:paraId="0ACF492C">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七、付款方式</w:t>
      </w:r>
    </w:p>
    <w:p w14:paraId="0F6CE189">
      <w:pPr>
        <w:pStyle w:val="16"/>
        <w:keepNext w:val="0"/>
        <w:keepLines w:val="0"/>
        <w:pageBreakBefore w:val="0"/>
        <w:widowControl/>
        <w:numPr>
          <w:ilvl w:val="0"/>
          <w:numId w:val="5"/>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全部硬盘供货安装完成并验收合格后，供应商开具全额增值税专用发票，采购人以转账方式支付合同总金额的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100</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38DE3BAF">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八</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补充说明</w:t>
      </w:r>
    </w:p>
    <w:p w14:paraId="48C91022">
      <w:pPr>
        <w:pStyle w:val="16"/>
        <w:keepNext w:val="0"/>
        <w:keepLines w:val="0"/>
        <w:pageBreakBefore w:val="0"/>
        <w:widowControl/>
        <w:numPr>
          <w:ilvl w:val="0"/>
          <w:numId w:val="6"/>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本项目最高限价 4</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98</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00.00 元。本次报价为人民币含税全包价，包含硬盘货款、运输费、安装调试费、质保服务费、税费等所有与本项目相关的费用。因供应商自身原因造成漏报、少报，相关责任由其自行承担，采购人不再另行支付费用。</w:t>
      </w:r>
    </w:p>
    <w:p w14:paraId="28BF0A50">
      <w:pPr>
        <w:pStyle w:val="16"/>
        <w:keepNext w:val="0"/>
        <w:keepLines w:val="0"/>
        <w:pageBreakBefore w:val="0"/>
        <w:widowControl/>
        <w:numPr>
          <w:ilvl w:val="0"/>
          <w:numId w:val="6"/>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供应商须保证所供硬盘与学校现有服务器、RAID 卡完全兼容，如因兼容性问题导致无法正常使用，供应商须无偿更换适配产品并承担由此造成的损失。</w:t>
      </w:r>
    </w:p>
    <w:p w14:paraId="185CECD5">
      <w:pPr>
        <w:pStyle w:val="16"/>
        <w:keepNext w:val="0"/>
        <w:keepLines w:val="0"/>
        <w:pageBreakBefore w:val="0"/>
        <w:widowControl/>
        <w:numPr>
          <w:ilvl w:val="0"/>
          <w:numId w:val="6"/>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报价时须提供以下材料并加盖供应商公章：</w:t>
      </w:r>
    </w:p>
    <w:p w14:paraId="31483F5C">
      <w:pPr>
        <w:pStyle w:val="16"/>
        <w:keepNext w:val="0"/>
        <w:keepLines w:val="0"/>
        <w:pageBreakBefore w:val="0"/>
        <w:widowControl/>
        <w:numPr>
          <w:ilvl w:val="0"/>
          <w:numId w:val="0"/>
        </w:numPr>
        <w:kinsoku/>
        <w:wordWrap/>
        <w:overflowPunct/>
        <w:topLinePunct w:val="0"/>
        <w:autoSpaceDE/>
        <w:autoSpaceDN/>
        <w:bidi w:val="0"/>
        <w:adjustRightInd/>
        <w:snapToGrid/>
        <w:spacing w:line="240" w:lineRule="auto"/>
        <w:ind w:left="420" w:left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（1）营业执照副本复印件；</w:t>
      </w:r>
    </w:p>
    <w:p w14:paraId="4FD6A5AF">
      <w:pPr>
        <w:pStyle w:val="16"/>
        <w:keepNext w:val="0"/>
        <w:keepLines w:val="0"/>
        <w:pageBreakBefore w:val="0"/>
        <w:widowControl/>
        <w:numPr>
          <w:ilvl w:val="0"/>
          <w:numId w:val="0"/>
        </w:numPr>
        <w:kinsoku/>
        <w:wordWrap/>
        <w:overflowPunct/>
        <w:topLinePunct w:val="0"/>
        <w:autoSpaceDE/>
        <w:autoSpaceDN/>
        <w:bidi w:val="0"/>
        <w:adjustRightInd/>
        <w:snapToGrid/>
        <w:spacing w:line="240" w:lineRule="auto"/>
        <w:ind w:left="420" w:leftChars="200"/>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（2）</w:t>
      </w:r>
      <w:bookmarkStart w:id="0" w:name="_GoBack"/>
      <w:bookmarkEnd w:id="0"/>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售后服务承诺函</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p>
    <w:p w14:paraId="69CE4FF9">
      <w:pPr>
        <w:pStyle w:val="16"/>
        <w:keepNext w:val="0"/>
        <w:keepLines w:val="0"/>
        <w:pageBreakBefore w:val="0"/>
        <w:widowControl/>
        <w:numPr>
          <w:ilvl w:val="0"/>
          <w:numId w:val="6"/>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 xml:space="preserve">报价人须在2026 年 7 月 </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20</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 xml:space="preserve"> 日 1</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:00 前，将填写完整并加盖鲜章的报价单及相关资料密封递交至四川外国语大学</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宏文楼306办公室</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w:t>
      </w:r>
    </w:p>
    <w:p w14:paraId="4BD70C2B">
      <w:pPr>
        <w:pStyle w:val="16"/>
        <w:keepNext w:val="0"/>
        <w:keepLines w:val="0"/>
        <w:pageBreakBefore w:val="0"/>
        <w:widowControl/>
        <w:numPr>
          <w:ilvl w:val="0"/>
          <w:numId w:val="6"/>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联系人：罗老师，联系电话：65385522。</w:t>
      </w:r>
    </w:p>
    <w:p w14:paraId="796BE30F">
      <w:pPr>
        <w:pStyle w:val="16"/>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sectPr>
      <w:pgSz w:w="11906" w:h="16838"/>
      <w:pgMar w:top="1440" w:right="1134" w:bottom="1440" w:left="1134"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141EE"/>
    <w:multiLevelType w:val="multilevel"/>
    <w:tmpl w:val="C1B141EE"/>
    <w:lvl w:ilvl="0" w:tentative="0">
      <w:start w:val="1"/>
      <w:numFmt w:val="decimal"/>
      <w:suff w:val="nothing"/>
      <w:lvlText w:val="%1."/>
      <w:lvlJc w:val="left"/>
      <w:pPr>
        <w:ind w:left="567" w:leftChars="0" w:hanging="284" w:firstLineChars="0"/>
      </w:pPr>
      <w:rPr>
        <w:rFonts w:hint="default" w:eastAsia="方正仿宋_GBK" w:cs="方正仿宋_GBK"/>
        <w:color w:val="000000" w:themeColor="text1"/>
        <w:sz w:val="32"/>
        <w:szCs w:val="32"/>
        <w14:textFill>
          <w14:solidFill>
            <w14:schemeClr w14:val="tx1"/>
          </w14:solidFill>
        </w14:textFill>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
    <w:nsid w:val="F1C158A6"/>
    <w:multiLevelType w:val="multilevel"/>
    <w:tmpl w:val="F1C158A6"/>
    <w:lvl w:ilvl="0" w:tentative="0">
      <w:start w:val="1"/>
      <w:numFmt w:val="decimal"/>
      <w:suff w:val="nothing"/>
      <w:lvlText w:val="%1."/>
      <w:lvlJc w:val="left"/>
      <w:pPr>
        <w:ind w:left="567" w:leftChars="0" w:hanging="284" w:firstLineChars="0"/>
      </w:pPr>
      <w:rPr>
        <w:rFonts w:hint="default" w:eastAsia="方正仿宋_GBK" w:cs="方正仿宋_GBK"/>
        <w:color w:val="000000" w:themeColor="text1"/>
        <w:sz w:val="32"/>
        <w:szCs w:val="32"/>
        <w14:textFill>
          <w14:solidFill>
            <w14:schemeClr w14:val="tx1"/>
          </w14:solidFill>
        </w14:textFill>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2">
    <w:nsid w:val="06D9F402"/>
    <w:multiLevelType w:val="singleLevel"/>
    <w:tmpl w:val="06D9F402"/>
    <w:lvl w:ilvl="0" w:tentative="0">
      <w:start w:val="1"/>
      <w:numFmt w:val="decimal"/>
      <w:suff w:val="nothing"/>
      <w:lvlText w:val="%1."/>
      <w:lvlJc w:val="left"/>
      <w:pPr>
        <w:ind w:left="567" w:leftChars="0" w:hanging="284" w:firstLineChars="0"/>
      </w:pPr>
      <w:rPr>
        <w:rFonts w:hint="default" w:ascii="方正仿宋_GBK" w:hAnsi="方正仿宋_GBK" w:eastAsia="方正仿宋_GBK" w:cs="方正仿宋_GBK"/>
        <w:sz w:val="32"/>
        <w:szCs w:val="32"/>
      </w:rPr>
    </w:lvl>
  </w:abstractNum>
  <w:abstractNum w:abstractNumId="3">
    <w:nsid w:val="17F166F9"/>
    <w:multiLevelType w:val="multilevel"/>
    <w:tmpl w:val="17F166F9"/>
    <w:lvl w:ilvl="0" w:tentative="0">
      <w:start w:val="1"/>
      <w:numFmt w:val="decimal"/>
      <w:suff w:val="nothing"/>
      <w:lvlText w:val="%1."/>
      <w:lvlJc w:val="left"/>
      <w:pPr>
        <w:ind w:left="567" w:leftChars="0" w:hanging="284" w:firstLineChars="0"/>
      </w:pPr>
      <w:rPr>
        <w:rFonts w:hint="default" w:eastAsia="方正仿宋_GBK" w:cs="方正仿宋_GBK"/>
        <w:color w:val="000000" w:themeColor="text1"/>
        <w:sz w:val="32"/>
        <w:szCs w:val="32"/>
        <w14:textFill>
          <w14:solidFill>
            <w14:schemeClr w14:val="tx1"/>
          </w14:solidFill>
        </w14:textFill>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4">
    <w:nsid w:val="63321242"/>
    <w:multiLevelType w:val="singleLevel"/>
    <w:tmpl w:val="63321242"/>
    <w:lvl w:ilvl="0" w:tentative="0">
      <w:start w:val="1"/>
      <w:numFmt w:val="decimal"/>
      <w:lvlText w:val="%1."/>
      <w:lvlJc w:val="left"/>
      <w:pPr>
        <w:tabs>
          <w:tab w:val="left" w:pos="312"/>
        </w:tabs>
      </w:pPr>
    </w:lvl>
  </w:abstractNum>
  <w:abstractNum w:abstractNumId="5">
    <w:nsid w:val="72537D62"/>
    <w:multiLevelType w:val="multilevel"/>
    <w:tmpl w:val="72537D62"/>
    <w:lvl w:ilvl="0" w:tentative="0">
      <w:start w:val="1"/>
      <w:numFmt w:val="decimal"/>
      <w:suff w:val="nothing"/>
      <w:lvlText w:val="%1."/>
      <w:lvlJc w:val="left"/>
      <w:pPr>
        <w:ind w:left="567" w:leftChars="0" w:hanging="284" w:firstLineChars="0"/>
      </w:pPr>
      <w:rPr>
        <w:rFonts w:hint="default" w:eastAsia="方正仿宋_GBK" w:cs="方正仿宋_GBK"/>
        <w:color w:val="000000" w:themeColor="text1"/>
        <w:sz w:val="32"/>
        <w:szCs w:val="32"/>
        <w14:textFill>
          <w14:solidFill>
            <w14:schemeClr w14:val="tx1"/>
          </w14:solidFill>
        </w14:textFill>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SystemFonts/>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5"/>
  </w:compat>
  <w:rsids>
    <w:rsidRoot w:val="00000000"/>
    <w:rsid w:val="0636392C"/>
    <w:rsid w:val="0FE60171"/>
    <w:rsid w:val="15C56A7A"/>
    <w:rsid w:val="19DD3E6C"/>
    <w:rsid w:val="1C277B18"/>
    <w:rsid w:val="1D70376F"/>
    <w:rsid w:val="1E1144F2"/>
    <w:rsid w:val="29494DB0"/>
    <w:rsid w:val="2B936D67"/>
    <w:rsid w:val="2D430559"/>
    <w:rsid w:val="343E1A7A"/>
    <w:rsid w:val="345B0173"/>
    <w:rsid w:val="35B00755"/>
    <w:rsid w:val="3ACF167E"/>
    <w:rsid w:val="3EBF2CEF"/>
    <w:rsid w:val="41D975E4"/>
    <w:rsid w:val="436A3442"/>
    <w:rsid w:val="43E450C2"/>
    <w:rsid w:val="47A143A2"/>
    <w:rsid w:val="48C540C0"/>
    <w:rsid w:val="4A3E412A"/>
    <w:rsid w:val="51E57154"/>
    <w:rsid w:val="5D3A69D3"/>
    <w:rsid w:val="5F387044"/>
    <w:rsid w:val="62D24595"/>
    <w:rsid w:val="6CDF56F5"/>
    <w:rsid w:val="6DBBA654"/>
    <w:rsid w:val="6EB6E301"/>
    <w:rsid w:val="6EEF25BC"/>
    <w:rsid w:val="6F922E72"/>
    <w:rsid w:val="71B74C07"/>
    <w:rsid w:val="72D92952"/>
    <w:rsid w:val="73722F12"/>
    <w:rsid w:val="779E1547"/>
    <w:rsid w:val="77FF6B35"/>
    <w:rsid w:val="7DEFF48B"/>
    <w:rsid w:val="7E7B7874"/>
    <w:rsid w:val="7FFF0B1F"/>
    <w:rsid w:val="7FFF87B7"/>
    <w:rsid w:val="9D9D97A4"/>
    <w:rsid w:val="BEEFB1CB"/>
    <w:rsid w:val="DDDE8F06"/>
    <w:rsid w:val="EDFD2F2F"/>
    <w:rsid w:val="EEEF5CB6"/>
    <w:rsid w:val="EF6FD688"/>
    <w:rsid w:val="FB75FCC0"/>
    <w:rsid w:val="FD5DE89E"/>
    <w:rsid w:val="FDA67349"/>
    <w:rsid w:val="FFFAFE49"/>
    <w:rsid w:val="FFFE98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1142</Words>
  <Characters>1207</Characters>
  <TotalTime>297</TotalTime>
  <ScaleCrop>false</ScaleCrop>
  <LinksUpToDate>false</LinksUpToDate>
  <CharactersWithSpaces>1234</CharactersWithSpaces>
  <Application>WPS Office_12.1.0.26885_F1E327BC-269C-435d-A152-05C5408002CA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2025-07-20T16:01:00Z</dcterms:created>
  <dc:creator>Un-named</dc:creator>
  <cp:lastModifiedBy>罗力文</cp:lastModifiedBy>
  <dcterms:modified xsi:type="dcterms:W3CDTF">2026-07-18T01:51:43Z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eyJoZGlkIjoiMzEyYWNmNDhhMDQzZjA2OWVhOTQ3NzQ0N2IxYTA4YjciLCJ1c2VySWQiOiIxNTg5NzA1NjUzIn0=</vt:lpwstr>
  </property>
  <property fmtid="{D5CDD505-2E9C-101B-9397-08002B2CF9AE}" pid="3" name="KSOProductBuildVer">
    <vt:lpwstr>2052-12.1.0.26885</vt:lpwstr>
  </property>
  <property fmtid="{D5CDD505-2E9C-101B-9397-08002B2CF9AE}" pid="4" name="ICV">
    <vt:lpwstr>7D37C63B9B4A4AB7B86A0EA01C1059CF_13</vt:lpwstr>
  </property>
</Properties>
</file>