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C8683">
      <w:pPr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eastAsia="方正小标宋_GBK"/>
          <w:sz w:val="44"/>
          <w:szCs w:val="44"/>
        </w:rPr>
        <w:pict>
          <v:group id="组合 6" o:spid="_x0000_s1026" o:spt="203" style="position:absolute;left:0pt;margin-left:-15.6pt;margin-top:1.15pt;height:684.9pt;width:481.9pt;z-index:251659264;mso-width-relative:page;mso-height-relative:page;" coordorigin="1134,2008" coordsize="9638,13698">
            <o:lock v:ext="edit"/>
            <v:line id="直线 7" o:spid="_x0000_s1027" o:spt="20" style="position:absolute;left:1134;top:3005;height:0;width:9638;" stroked="t" coordsize="21600,21600">
              <v:path arrowok="t"/>
              <v:fill focussize="0,0"/>
              <v:stroke weight="6pt" color="#FF0000" linestyle="thickThin"/>
              <v:imagedata o:title=""/>
              <o:lock v:ext="edit"/>
            </v:line>
            <v:line id="直线 8" o:spid="_x0000_s1028" o:spt="20" style="position:absolute;left:1134;top:15706;height:0;width:9638;" stroked="t" coordsize="21600,21600">
              <v:path arrowok="t"/>
              <v:fill focussize="0,0"/>
              <v:stroke weight="6pt" color="#FF0000" linestyle="thinThick"/>
              <v:imagedata o:title=""/>
              <o:lock v:ext="edit"/>
            </v:line>
            <v:shape id="艺术字 9" o:spid="_x0000_s1029" o:spt="136" type="#_x0000_t136" style="position:absolute;left:1713;top:2008;height:616;width:8505;" fillcolor="#FF0000" filled="t" stroked="t" coordsize="21600,21600">
              <v:path/>
              <v:fill on="t" focussize="0,0"/>
              <v:stroke color="#FF0000"/>
              <v:imagedata o:title=""/>
              <o:lock v:ext="edit"/>
              <v:textpath on="t" fitpath="t" trim="t" xscale="f" string="重 庆 市 教 育 委 员 会 办 公 室" style="font-family:方正小标宋_GBK;font-size:32pt;v-text-align:center;"/>
            </v:shape>
          </v:group>
        </w:pict>
      </w:r>
    </w:p>
    <w:p w14:paraId="17EEE4E6">
      <w:pPr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</w:p>
    <w:p w14:paraId="7230AEC8">
      <w:pPr>
        <w:spacing w:line="600" w:lineRule="exact"/>
        <w:jc w:val="righ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〔2025〕—243</w:t>
      </w:r>
    </w:p>
    <w:p w14:paraId="2DE89F7E">
      <w:pPr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</w:p>
    <w:p w14:paraId="2C5746F2">
      <w:pPr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</w:p>
    <w:p w14:paraId="5D5AAC73">
      <w:pPr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重庆市教育委员会办公室</w:t>
      </w:r>
    </w:p>
    <w:p w14:paraId="6E70C9B0">
      <w:pPr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关于做好</w:t>
      </w:r>
      <w:r>
        <w:rPr>
          <w:rFonts w:ascii="Times New Roman" w:hAnsi="Times New Roman" w:eastAsia="方正小标宋_GBK"/>
          <w:sz w:val="44"/>
          <w:szCs w:val="44"/>
        </w:rPr>
        <w:t>202</w:t>
      </w:r>
      <w:r>
        <w:rPr>
          <w:rFonts w:hint="eastAsia" w:ascii="Times New Roman" w:hAnsi="Times New Roman" w:eastAsia="方正小标宋_GBK"/>
          <w:sz w:val="44"/>
          <w:szCs w:val="44"/>
        </w:rPr>
        <w:t>5年度高等学校实验室安全工作的通  知</w:t>
      </w:r>
    </w:p>
    <w:p w14:paraId="670E37A8">
      <w:pPr>
        <w:spacing w:line="600" w:lineRule="exact"/>
        <w:rPr>
          <w:rFonts w:ascii="Times New Roman" w:hAnsi="Times New Roman" w:eastAsia="方正仿宋_GBK"/>
          <w:sz w:val="32"/>
          <w:szCs w:val="32"/>
        </w:rPr>
      </w:pPr>
    </w:p>
    <w:p w14:paraId="6CD23941">
      <w:pPr>
        <w:spacing w:line="60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各市属高校：</w:t>
      </w:r>
    </w:p>
    <w:p w14:paraId="47279EBA"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根据《教育部办公厅关于做好2025年度高等学校实验室安全工作的通知》（教科信厅函〔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5〕8号）要求，现就做好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5</w:t>
      </w:r>
      <w:r>
        <w:rPr>
          <w:rFonts w:ascii="Times New Roman" w:hAnsi="Times New Roman" w:eastAsia="方正仿宋_GBK"/>
          <w:sz w:val="32"/>
          <w:szCs w:val="32"/>
        </w:rPr>
        <w:t>年度高等学校实验室安全工作</w:t>
      </w:r>
      <w:r>
        <w:rPr>
          <w:rFonts w:hint="eastAsia" w:ascii="Times New Roman" w:hAnsi="Times New Roman" w:eastAsia="方正仿宋_GBK"/>
          <w:sz w:val="32"/>
          <w:szCs w:val="32"/>
        </w:rPr>
        <w:t>通知如下。</w:t>
      </w:r>
    </w:p>
    <w:p w14:paraId="4379917B">
      <w:pPr>
        <w:spacing w:line="600" w:lineRule="exact"/>
        <w:ind w:left="64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一、工作要求</w:t>
      </w:r>
    </w:p>
    <w:p w14:paraId="21DD1A3B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楷体_GBK"/>
          <w:bCs/>
          <w:sz w:val="32"/>
          <w:szCs w:val="32"/>
        </w:rPr>
        <w:t>（一）提高政治站位，牢固树立安全发展理念。</w:t>
      </w:r>
      <w:r>
        <w:rPr>
          <w:rFonts w:ascii="Times New Roman" w:hAnsi="Times New Roman" w:eastAsia="方正仿宋_GBK"/>
          <w:sz w:val="32"/>
          <w:szCs w:val="32"/>
        </w:rPr>
        <w:t>各高校要</w:t>
      </w:r>
      <w:r>
        <w:rPr>
          <w:rFonts w:hint="eastAsia" w:ascii="Times New Roman" w:hAnsi="Times New Roman" w:eastAsia="方正仿宋_GBK"/>
          <w:sz w:val="32"/>
          <w:szCs w:val="32"/>
        </w:rPr>
        <w:t>坚持“安全第一、预防为主”的方针</w:t>
      </w:r>
      <w:r>
        <w:rPr>
          <w:rFonts w:ascii="Times New Roman" w:hAnsi="Times New Roman" w:eastAsia="方正仿宋_GBK"/>
          <w:sz w:val="32"/>
          <w:szCs w:val="32"/>
        </w:rPr>
        <w:t>，强化安全红线意识，深刻认识实验室安全工作的重要性。各高校要加强指导和统筹，认真</w:t>
      </w:r>
      <w:r>
        <w:rPr>
          <w:rFonts w:hint="eastAsia" w:ascii="Times New Roman" w:hAnsi="Times New Roman" w:eastAsia="方正仿宋_GBK"/>
          <w:sz w:val="32"/>
          <w:szCs w:val="32"/>
        </w:rPr>
        <w:t>做好</w:t>
      </w:r>
      <w:r>
        <w:rPr>
          <w:rFonts w:ascii="Times New Roman" w:hAnsi="Times New Roman" w:eastAsia="方正仿宋_GBK"/>
          <w:sz w:val="32"/>
          <w:szCs w:val="32"/>
        </w:rPr>
        <w:t>高校实验室安全工作</w:t>
      </w:r>
      <w:r>
        <w:rPr>
          <w:rFonts w:hint="eastAsia" w:ascii="Times New Roman" w:hAnsi="Times New Roman" w:eastAsia="方正仿宋_GBK"/>
          <w:sz w:val="32"/>
          <w:szCs w:val="32"/>
        </w:rPr>
        <w:t>，开展隐患排查并落实整改工作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 w14:paraId="031D282D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楷体_GBK"/>
          <w:bCs/>
          <w:sz w:val="32"/>
          <w:szCs w:val="32"/>
        </w:rPr>
        <w:t>（二）提升责任意识，全面落实安全主体责任。</w:t>
      </w:r>
      <w:r>
        <w:rPr>
          <w:rFonts w:ascii="Times New Roman" w:hAnsi="Times New Roman" w:eastAsia="方正仿宋_GBK"/>
          <w:sz w:val="32"/>
          <w:szCs w:val="32"/>
        </w:rPr>
        <w:t>各高校要</w:t>
      </w:r>
      <w:r>
        <w:rPr>
          <w:rFonts w:hint="eastAsia" w:ascii="Times New Roman" w:hAnsi="Times New Roman" w:eastAsia="方正仿宋_GBK"/>
          <w:sz w:val="32"/>
          <w:szCs w:val="32"/>
        </w:rPr>
        <w:t>严格压实各级安全责任，将安全责任落实到人，要强化底线思维和红线意识，切实承担起实验室安全管理的主体责任，做到统一领导、分级负责，按照“谁分管、谁负责”“谁主办、谁负责”“谁使用、谁负责”原则，层层压实安全管理责任。</w:t>
      </w:r>
    </w:p>
    <w:p w14:paraId="269DF61C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楷体_GBK"/>
          <w:bCs/>
          <w:sz w:val="32"/>
          <w:szCs w:val="32"/>
        </w:rPr>
        <w:t>（三）健全管理体系，完善风险防控长效机制。</w:t>
      </w:r>
      <w:r>
        <w:rPr>
          <w:rFonts w:ascii="Times New Roman" w:hAnsi="Times New Roman" w:eastAsia="方正仿宋_GBK"/>
          <w:sz w:val="32"/>
          <w:szCs w:val="32"/>
        </w:rPr>
        <w:t>各高校</w:t>
      </w:r>
      <w:r>
        <w:rPr>
          <w:rFonts w:hint="eastAsia" w:ascii="Times New Roman" w:hAnsi="Times New Roman" w:eastAsia="方正仿宋_GBK"/>
          <w:sz w:val="32"/>
          <w:szCs w:val="32"/>
        </w:rPr>
        <w:t>应建立完善的实验室安全管理制度，包括分级分类、隐患排查、教育培训、风险评估、应急预案等，确保安全管理有章可循、有据可依，做好实验室安全风险防范。完善实验室管理人员奖惩机制，避免只有责任没有激励情况。</w:t>
      </w:r>
    </w:p>
    <w:p w14:paraId="618CFC91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楷体_GBK"/>
          <w:bCs/>
          <w:sz w:val="32"/>
          <w:szCs w:val="32"/>
        </w:rPr>
        <w:t>（四）强化教育培训，全面提升师生安全意识。</w:t>
      </w:r>
      <w:r>
        <w:rPr>
          <w:rFonts w:ascii="Times New Roman" w:hAnsi="Times New Roman" w:eastAsia="方正仿宋_GBK"/>
          <w:sz w:val="32"/>
          <w:szCs w:val="32"/>
        </w:rPr>
        <w:t>要进一步加强实验室安全教育，对进入实验室人员，尤其是对初次进入实验室的</w:t>
      </w:r>
      <w:r>
        <w:rPr>
          <w:rFonts w:hint="eastAsia" w:ascii="Times New Roman" w:hAnsi="Times New Roman" w:eastAsia="方正仿宋_GBK"/>
          <w:sz w:val="32"/>
          <w:szCs w:val="32"/>
        </w:rPr>
        <w:t>人员</w:t>
      </w:r>
      <w:r>
        <w:rPr>
          <w:rFonts w:ascii="Times New Roman" w:hAnsi="Times New Roman" w:eastAsia="方正仿宋_GBK"/>
          <w:sz w:val="32"/>
          <w:szCs w:val="32"/>
        </w:rPr>
        <w:t>做好准入</w:t>
      </w:r>
      <w:r>
        <w:rPr>
          <w:rFonts w:hint="eastAsia" w:ascii="Times New Roman" w:hAnsi="Times New Roman" w:eastAsia="方正仿宋_GBK"/>
          <w:sz w:val="32"/>
          <w:szCs w:val="32"/>
        </w:rPr>
        <w:t>教育及</w:t>
      </w:r>
      <w:r>
        <w:rPr>
          <w:rFonts w:ascii="Times New Roman" w:hAnsi="Times New Roman" w:eastAsia="方正仿宋_GBK"/>
          <w:sz w:val="32"/>
          <w:szCs w:val="32"/>
        </w:rPr>
        <w:t>应急处置培训，要对可能</w:t>
      </w:r>
      <w:r>
        <w:rPr>
          <w:rFonts w:hint="eastAsia" w:ascii="Times New Roman" w:hAnsi="Times New Roman" w:eastAsia="方正仿宋_GBK"/>
          <w:sz w:val="32"/>
          <w:szCs w:val="32"/>
        </w:rPr>
        <w:t>影响</w:t>
      </w:r>
      <w:r>
        <w:rPr>
          <w:rFonts w:ascii="Times New Roman" w:hAnsi="Times New Roman" w:eastAsia="方正仿宋_GBK"/>
          <w:sz w:val="32"/>
          <w:szCs w:val="32"/>
        </w:rPr>
        <w:t>人身安全的实验环节做好</w:t>
      </w:r>
      <w:r>
        <w:rPr>
          <w:rFonts w:hint="eastAsia" w:ascii="Times New Roman" w:hAnsi="Times New Roman" w:eastAsia="方正仿宋_GBK"/>
          <w:sz w:val="32"/>
          <w:szCs w:val="32"/>
        </w:rPr>
        <w:t>管控</w:t>
      </w:r>
      <w:r>
        <w:rPr>
          <w:rFonts w:ascii="Times New Roman" w:hAnsi="Times New Roman" w:eastAsia="方正仿宋_GBK"/>
          <w:sz w:val="32"/>
          <w:szCs w:val="32"/>
        </w:rPr>
        <w:t>，</w:t>
      </w:r>
      <w:r>
        <w:rPr>
          <w:rFonts w:hint="eastAsia" w:ascii="Times New Roman" w:hAnsi="Times New Roman" w:eastAsia="方正仿宋_GBK"/>
          <w:sz w:val="32"/>
          <w:szCs w:val="32"/>
        </w:rPr>
        <w:t>落实个体防护，</w:t>
      </w:r>
      <w:r>
        <w:rPr>
          <w:rFonts w:ascii="Times New Roman" w:hAnsi="Times New Roman" w:eastAsia="方正仿宋_GBK"/>
          <w:sz w:val="32"/>
          <w:szCs w:val="32"/>
        </w:rPr>
        <w:t>杜绝实验室安全事故尤其是重特大事故发生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 w14:paraId="3178FAA7">
      <w:pPr>
        <w:spacing w:line="600" w:lineRule="exact"/>
        <w:ind w:left="64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二、工作安排</w:t>
      </w:r>
    </w:p>
    <w:p w14:paraId="2A84CD4D">
      <w:pPr>
        <w:spacing w:line="600" w:lineRule="exact"/>
        <w:ind w:firstLine="640"/>
        <w:rPr>
          <w:rFonts w:ascii="Times New Roman" w:hAnsi="Times New Roman" w:eastAsia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/>
          <w:bCs/>
          <w:sz w:val="32"/>
          <w:szCs w:val="32"/>
        </w:rPr>
        <w:t>（一）高校自查整改（</w:t>
      </w:r>
      <w:r>
        <w:rPr>
          <w:rFonts w:ascii="Times New Roman" w:hAnsi="Times New Roman" w:eastAsia="方正楷体_GBK"/>
          <w:bCs/>
          <w:sz w:val="32"/>
          <w:szCs w:val="32"/>
        </w:rPr>
        <w:t>2025</w:t>
      </w:r>
      <w:r>
        <w:rPr>
          <w:rFonts w:hint="eastAsia" w:ascii="Times New Roman" w:hAnsi="Times New Roman" w:eastAsia="方正楷体_GBK"/>
          <w:bCs/>
          <w:sz w:val="32"/>
          <w:szCs w:val="32"/>
        </w:rPr>
        <w:t>年</w:t>
      </w:r>
      <w:r>
        <w:rPr>
          <w:rFonts w:ascii="Times New Roman" w:hAnsi="Times New Roman" w:eastAsia="方正楷体_GBK"/>
          <w:bCs/>
          <w:sz w:val="32"/>
          <w:szCs w:val="32"/>
        </w:rPr>
        <w:t>5</w:t>
      </w:r>
      <w:r>
        <w:rPr>
          <w:rFonts w:hint="eastAsia" w:ascii="Times New Roman" w:hAnsi="Times New Roman" w:eastAsia="方正楷体_GBK"/>
          <w:bCs/>
          <w:sz w:val="32"/>
          <w:szCs w:val="32"/>
        </w:rPr>
        <w:t>月）</w:t>
      </w:r>
    </w:p>
    <w:p w14:paraId="7634F039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</w:rPr>
        <w:t>各高校按照要求进行部署动员，参照《高等学校实验室安全检查项目表（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5</w:t>
      </w:r>
      <w:r>
        <w:rPr>
          <w:rFonts w:ascii="Times New Roman" w:hAnsi="Times New Roman" w:eastAsia="方正仿宋_GBK"/>
          <w:sz w:val="32"/>
          <w:szCs w:val="32"/>
        </w:rPr>
        <w:t>年）》（见附件1），</w:t>
      </w:r>
      <w:r>
        <w:rPr>
          <w:rFonts w:hint="eastAsia" w:ascii="Times New Roman" w:hAnsi="Times New Roman" w:eastAsia="方正仿宋_GBK"/>
          <w:sz w:val="32"/>
          <w:szCs w:val="32"/>
        </w:rPr>
        <w:t>结合自身实际，制定实验室安全自查实施方案，</w:t>
      </w:r>
      <w:r>
        <w:rPr>
          <w:rFonts w:ascii="Times New Roman" w:hAnsi="Times New Roman" w:eastAsia="方正仿宋_GBK"/>
          <w:sz w:val="32"/>
          <w:szCs w:val="32"/>
        </w:rPr>
        <w:t>组织对</w:t>
      </w:r>
      <w:r>
        <w:rPr>
          <w:rFonts w:hint="eastAsia" w:ascii="Times New Roman" w:hAnsi="Times New Roman" w:eastAsia="方正仿宋_GBK"/>
          <w:sz w:val="32"/>
          <w:szCs w:val="32"/>
        </w:rPr>
        <w:t>各级</w:t>
      </w:r>
      <w:r>
        <w:rPr>
          <w:rFonts w:ascii="Times New Roman" w:hAnsi="Times New Roman" w:eastAsia="方正仿宋_GBK"/>
          <w:sz w:val="32"/>
          <w:szCs w:val="32"/>
        </w:rPr>
        <w:t>各类实验室进行自查。</w:t>
      </w:r>
    </w:p>
    <w:p w14:paraId="3C275FDB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2.各高校</w:t>
      </w:r>
      <w:r>
        <w:rPr>
          <w:rFonts w:hint="eastAsia" w:ascii="Times New Roman" w:hAnsi="Times New Roman" w:eastAsia="方正仿宋_GBK"/>
          <w:sz w:val="32"/>
          <w:szCs w:val="32"/>
        </w:rPr>
        <w:t>要根据自身实际情况，制定本校实验室安全分级分类工作，建立实验室安全分级分类管理台账并动态更新，对重要危险源严格管理。各高校要确定本校I级（重大风险）实验室，填报《高等学校I级（重大风险）实验室信息备案表》（见附件2），随本年度自查报告一同报市教委备案。</w:t>
      </w:r>
    </w:p>
    <w:p w14:paraId="7A580632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各高校对自查中发现的问题建立安全隐患台账，对隐患进行及时整改，做好整改记录，对短期无法整改的问题要制定切实可行的整改方案，明确整改责任人和整改时限，填写《高等学校实验室安全隐患自查汇总表（2025年）》（见附件3）。要求所有隐患整改做到闭环管理，整改不到位坚决不销账。以往年度剩余隐患的整改情况也应在自查报告中列出。</w:t>
      </w:r>
    </w:p>
    <w:p w14:paraId="715BFFB9">
      <w:pPr>
        <w:spacing w:line="600" w:lineRule="exact"/>
        <w:ind w:firstLine="640"/>
        <w:rPr>
          <w:rFonts w:ascii="Times New Roman" w:hAnsi="Times New Roman" w:eastAsia="方正仿宋_GBK"/>
          <w:b/>
          <w:bCs/>
          <w:sz w:val="32"/>
          <w:szCs w:val="32"/>
          <w:u w:val="single"/>
        </w:rPr>
      </w:pPr>
      <w:r>
        <w:rPr>
          <w:rFonts w:hint="eastAsia" w:ascii="Times New Roman" w:hAnsi="Times New Roman" w:eastAsia="方正仿宋_GBK"/>
          <w:sz w:val="32"/>
          <w:szCs w:val="32"/>
        </w:rPr>
        <w:t>4.各高校将《高等学校实验室安全隐患自查汇总表（2025年）》《高等学校实验室安全自查工作总结报告》（附件4）于</w:t>
      </w:r>
      <w:r>
        <w:rPr>
          <w:rFonts w:hint="eastAsia" w:ascii="Times New Roman" w:hAnsi="Times New Roman" w:eastAsia="方正仿宋_GBK"/>
          <w:b/>
          <w:bCs/>
          <w:sz w:val="32"/>
          <w:szCs w:val="32"/>
          <w:u w:val="single"/>
        </w:rPr>
        <w:t>2025年5月31日前报送至市教委。</w:t>
      </w:r>
    </w:p>
    <w:p w14:paraId="6895A2C3">
      <w:pPr>
        <w:spacing w:line="600" w:lineRule="exact"/>
        <w:ind w:firstLine="640"/>
        <w:rPr>
          <w:rFonts w:ascii="Times New Roman" w:hAnsi="Times New Roman" w:eastAsia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/>
          <w:bCs/>
          <w:sz w:val="32"/>
          <w:szCs w:val="32"/>
        </w:rPr>
        <w:t>（二）现场调研阶段（</w:t>
      </w:r>
      <w:r>
        <w:rPr>
          <w:rFonts w:ascii="Times New Roman" w:hAnsi="Times New Roman" w:eastAsia="方正楷体_GBK"/>
          <w:bCs/>
          <w:sz w:val="32"/>
          <w:szCs w:val="32"/>
        </w:rPr>
        <w:t>2025</w:t>
      </w:r>
      <w:r>
        <w:rPr>
          <w:rFonts w:hint="eastAsia" w:ascii="Times New Roman" w:hAnsi="Times New Roman" w:eastAsia="方正楷体_GBK"/>
          <w:bCs/>
          <w:sz w:val="32"/>
          <w:szCs w:val="32"/>
        </w:rPr>
        <w:t>年</w:t>
      </w:r>
      <w:r>
        <w:rPr>
          <w:rFonts w:ascii="Times New Roman" w:hAnsi="Times New Roman" w:eastAsia="方正楷体_GBK"/>
          <w:bCs/>
          <w:sz w:val="32"/>
          <w:szCs w:val="32"/>
        </w:rPr>
        <w:t>5</w:t>
      </w:r>
      <w:r>
        <w:rPr>
          <w:rFonts w:hint="eastAsia" w:ascii="Times New Roman" w:hAnsi="Times New Roman" w:eastAsia="方正楷体_GBK"/>
          <w:bCs/>
          <w:sz w:val="32"/>
          <w:szCs w:val="32"/>
        </w:rPr>
        <w:t>月—</w:t>
      </w:r>
      <w:r>
        <w:rPr>
          <w:rFonts w:ascii="Times New Roman" w:hAnsi="Times New Roman" w:eastAsia="方正楷体_GBK"/>
          <w:bCs/>
          <w:sz w:val="32"/>
          <w:szCs w:val="32"/>
        </w:rPr>
        <w:t>7</w:t>
      </w:r>
      <w:r>
        <w:rPr>
          <w:rFonts w:hint="eastAsia" w:ascii="Times New Roman" w:hAnsi="Times New Roman" w:eastAsia="方正楷体_GBK"/>
          <w:bCs/>
          <w:sz w:val="32"/>
          <w:szCs w:val="32"/>
        </w:rPr>
        <w:t>月）</w:t>
      </w:r>
    </w:p>
    <w:p w14:paraId="5F5CDDAC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</w:rPr>
        <w:t>我委将组织专家于5</w:t>
      </w:r>
      <w:r>
        <w:rPr>
          <w:rFonts w:hint="eastAsia" w:ascii="Times New Roman" w:hAnsi="Times New Roman" w:eastAsia="方正楷体_GBK"/>
          <w:bCs/>
          <w:sz w:val="32"/>
          <w:szCs w:val="32"/>
        </w:rPr>
        <w:t>—</w:t>
      </w:r>
      <w:r>
        <w:rPr>
          <w:rFonts w:hint="eastAsia" w:ascii="Times New Roman" w:hAnsi="Times New Roman" w:eastAsia="方正仿宋_GBK"/>
          <w:sz w:val="32"/>
          <w:szCs w:val="32"/>
        </w:rPr>
        <w:t>7月赴部分高校实验室进行安全调研，重点调研学校实验室安全工作的难点、痛点问题，如队伍建设、制度建设、课程建设、经费保障、重要危险源管理、安全培训情况等。调研方式为随机抽查，高校数量不低于市属高校总数的三分之一，近年发生过安全事故、前期自查中发现过重大安全隐患、上一年度整改不到位的高校将被列为重点调研对象。</w:t>
      </w:r>
    </w:p>
    <w:p w14:paraId="1BF24999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</w:rPr>
        <w:t>接受现场调研的高校梳理总结现场检查中关于组织、落实、发现的问题等，形成《高等学校实验室安全现场调研总结报告》（附件5）并加盖公章，</w:t>
      </w:r>
      <w:r>
        <w:rPr>
          <w:rFonts w:ascii="Times New Roman" w:hAnsi="Times New Roman" w:eastAsia="方正仿宋_GBK"/>
          <w:b/>
          <w:bCs/>
          <w:sz w:val="32"/>
          <w:szCs w:val="32"/>
          <w:u w:val="single"/>
        </w:rPr>
        <w:t>于调研结束后一周内报送至市教委。</w:t>
      </w:r>
    </w:p>
    <w:p w14:paraId="48FABFAC">
      <w:pPr>
        <w:spacing w:line="600" w:lineRule="exact"/>
        <w:ind w:firstLine="640"/>
        <w:rPr>
          <w:rFonts w:ascii="Times New Roman" w:hAnsi="Times New Roman" w:eastAsia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/>
          <w:bCs/>
          <w:sz w:val="32"/>
          <w:szCs w:val="32"/>
        </w:rPr>
        <w:t>（三）整改阶段（</w:t>
      </w:r>
      <w:r>
        <w:rPr>
          <w:rFonts w:ascii="Times New Roman" w:hAnsi="Times New Roman" w:eastAsia="方正楷体_GBK"/>
          <w:bCs/>
          <w:sz w:val="32"/>
          <w:szCs w:val="32"/>
        </w:rPr>
        <w:t>2025</w:t>
      </w:r>
      <w:r>
        <w:rPr>
          <w:rFonts w:hint="eastAsia" w:ascii="Times New Roman" w:hAnsi="Times New Roman" w:eastAsia="方正楷体_GBK"/>
          <w:bCs/>
          <w:sz w:val="32"/>
          <w:szCs w:val="32"/>
        </w:rPr>
        <w:t>年</w:t>
      </w:r>
      <w:r>
        <w:rPr>
          <w:rFonts w:ascii="Times New Roman" w:hAnsi="Times New Roman" w:eastAsia="方正楷体_GBK"/>
          <w:bCs/>
          <w:sz w:val="32"/>
          <w:szCs w:val="32"/>
        </w:rPr>
        <w:t>5</w:t>
      </w:r>
      <w:r>
        <w:rPr>
          <w:rFonts w:hint="eastAsia" w:ascii="Times New Roman" w:hAnsi="Times New Roman" w:eastAsia="方正楷体_GBK"/>
          <w:bCs/>
          <w:sz w:val="32"/>
          <w:szCs w:val="32"/>
        </w:rPr>
        <w:t>月—</w:t>
      </w:r>
      <w:r>
        <w:rPr>
          <w:rFonts w:ascii="Times New Roman" w:hAnsi="Times New Roman" w:eastAsia="方正楷体_GBK"/>
          <w:bCs/>
          <w:sz w:val="32"/>
          <w:szCs w:val="32"/>
        </w:rPr>
        <w:t>10</w:t>
      </w:r>
      <w:r>
        <w:rPr>
          <w:rFonts w:hint="eastAsia" w:ascii="Times New Roman" w:hAnsi="Times New Roman" w:eastAsia="方正楷体_GBK"/>
          <w:bCs/>
          <w:sz w:val="32"/>
          <w:szCs w:val="32"/>
        </w:rPr>
        <w:t>月）</w:t>
      </w:r>
    </w:p>
    <w:p w14:paraId="3F5CCEA5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各高校根据自查、现场调研等发现的问题，要严格落实整改任务，并</w:t>
      </w:r>
      <w:r>
        <w:rPr>
          <w:rFonts w:ascii="Times New Roman" w:hAnsi="Times New Roman" w:eastAsia="方正仿宋_GBK"/>
          <w:sz w:val="32"/>
          <w:szCs w:val="32"/>
        </w:rPr>
        <w:t>形成本</w:t>
      </w:r>
      <w:r>
        <w:rPr>
          <w:rFonts w:hint="eastAsia" w:ascii="Times New Roman" w:hAnsi="Times New Roman" w:eastAsia="方正仿宋_GBK"/>
          <w:sz w:val="32"/>
          <w:szCs w:val="32"/>
        </w:rPr>
        <w:t>校《高校实验室安全自查整改工作总结报告》（附件6）并加盖公章，于</w:t>
      </w:r>
      <w:r>
        <w:rPr>
          <w:rFonts w:hint="eastAsia" w:ascii="Times New Roman" w:hAnsi="Times New Roman" w:eastAsia="方正仿宋_GBK"/>
          <w:b/>
          <w:bCs/>
          <w:sz w:val="32"/>
          <w:szCs w:val="32"/>
          <w:u w:val="single"/>
        </w:rPr>
        <w:t>2025年10月15日前报送至市教委</w:t>
      </w:r>
      <w:r>
        <w:rPr>
          <w:rFonts w:hint="eastAsia" w:ascii="Times New Roman" w:hAnsi="Times New Roman" w:eastAsia="方正仿宋_GBK"/>
          <w:sz w:val="32"/>
          <w:szCs w:val="32"/>
        </w:rPr>
        <w:t>。如存在截止时间未能完成整改的情况，需在报告中进行特殊说明。</w:t>
      </w:r>
    </w:p>
    <w:p w14:paraId="11F693C8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对于实验室安全工作敷衍了事，存在风险隐患较多且整改不及时或不到位的单位，市教委将对主要负责人进行约谈，并向纪检监察部门提出问责建议，进行追责。对于存在严重失职渎职行为的单位和个人，需承担相应法律责任。</w:t>
      </w:r>
    </w:p>
    <w:p w14:paraId="41B888CC">
      <w:pPr>
        <w:spacing w:line="600" w:lineRule="exact"/>
        <w:ind w:firstLine="640"/>
        <w:rPr>
          <w:rFonts w:ascii="Times New Roman" w:hAnsi="Times New Roman" w:eastAsia="方正黑体_GBK" w:cs="黑体"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"/>
          <w:kern w:val="0"/>
          <w:sz w:val="32"/>
          <w:szCs w:val="32"/>
        </w:rPr>
        <w:t>三、其他事项</w:t>
      </w:r>
    </w:p>
    <w:p w14:paraId="073034AF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（一）请各高校高度重视实验室安全工作，制定工作方案，按规定时间节点推进各项工作，按时提交材料。</w:t>
      </w:r>
    </w:p>
    <w:p w14:paraId="6F25C87A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二）请各高校严格按照《高等学校实验室安全规范》（附件7）《高等学校实验室安全分级分类管理办法（试行）》（附件8），认真做好实验室管理、分级分类等工作，更新本校科研实验室、教学实验室/实训室安全工作台账，并将更新情况反馈至市教委。</w:t>
      </w:r>
    </w:p>
    <w:p w14:paraId="21A6F5D9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（三）实验室安全整改台账要留存整改前后照片记录，存档备查。</w:t>
      </w:r>
    </w:p>
    <w:p w14:paraId="3BE1F0A2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（四）</w:t>
      </w:r>
      <w:r>
        <w:rPr>
          <w:rFonts w:hint="eastAsia" w:ascii="Times New Roman" w:hAnsi="Times New Roman" w:eastAsia="方正仿宋_GBK"/>
          <w:b/>
          <w:bCs/>
          <w:sz w:val="32"/>
          <w:szCs w:val="32"/>
          <w:u w:val="single"/>
        </w:rPr>
        <w:t>所有材料须由学校主要领导审签后报送至市教委</w:t>
      </w:r>
      <w:r>
        <w:rPr>
          <w:rFonts w:hint="eastAsia" w:ascii="Times New Roman" w:hAnsi="Times New Roman" w:eastAsia="方正仿宋_GBK"/>
          <w:sz w:val="32"/>
          <w:szCs w:val="32"/>
        </w:rPr>
        <w:t>，纸质版（封面加盖单位公章）和电子版（</w:t>
      </w:r>
      <w:r>
        <w:rPr>
          <w:rFonts w:hint="eastAsia" w:ascii="Times New Roman" w:hAnsi="Times New Roman" w:eastAsia="方正仿宋_GBK"/>
          <w:b/>
          <w:bCs/>
          <w:sz w:val="32"/>
          <w:szCs w:val="32"/>
          <w:u w:val="single"/>
        </w:rPr>
        <w:t>含报告Word版和PDF扫描版</w:t>
      </w:r>
      <w:r>
        <w:rPr>
          <w:rFonts w:hint="eastAsia" w:ascii="Times New Roman" w:hAnsi="Times New Roman" w:eastAsia="方正仿宋_GBK"/>
          <w:sz w:val="32"/>
          <w:szCs w:val="32"/>
        </w:rPr>
        <w:t>）报送方式如下：</w:t>
      </w:r>
    </w:p>
    <w:p w14:paraId="0B4D6334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b/>
          <w:bCs/>
          <w:sz w:val="32"/>
          <w:szCs w:val="32"/>
          <w:u w:val="single"/>
        </w:rPr>
        <w:t>各高校科研类实验室</w:t>
      </w:r>
      <w:r>
        <w:rPr>
          <w:rFonts w:hint="eastAsia" w:ascii="Times New Roman" w:hAnsi="Times New Roman" w:eastAsia="方正仿宋_GBK"/>
          <w:sz w:val="32"/>
          <w:szCs w:val="32"/>
        </w:rPr>
        <w:t>相关材料报送至市教委科技处，电子版发送至邮箱：</w:t>
      </w:r>
      <w:r>
        <w:fldChar w:fldCharType="begin"/>
      </w:r>
      <w:r>
        <w:instrText xml:space="preserve"> HYPERLINK "mailto:cqjwkjc@163.com。" </w:instrText>
      </w:r>
      <w:r>
        <w:fldChar w:fldCharType="separate"/>
      </w:r>
      <w:r>
        <w:rPr>
          <w:rFonts w:hint="eastAsia" w:ascii="Times New Roman" w:hAnsi="Times New Roman" w:eastAsia="方正仿宋_GBK"/>
          <w:sz w:val="32"/>
          <w:szCs w:val="32"/>
        </w:rPr>
        <w:t>cqjwkjc@163.com。</w:t>
      </w:r>
      <w:r>
        <w:rPr>
          <w:rFonts w:hint="eastAsia" w:ascii="Times New Roman" w:hAnsi="Times New Roman" w:eastAsia="方正仿宋_GBK"/>
          <w:sz w:val="32"/>
          <w:szCs w:val="32"/>
        </w:rPr>
        <w:fldChar w:fldCharType="end"/>
      </w:r>
    </w:p>
    <w:p w14:paraId="0B5BD4C2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b/>
          <w:bCs/>
          <w:sz w:val="32"/>
          <w:szCs w:val="32"/>
          <w:u w:val="single"/>
        </w:rPr>
        <w:t>本科高校教学实验室/实训室</w:t>
      </w:r>
      <w:r>
        <w:rPr>
          <w:rFonts w:hint="eastAsia" w:ascii="Times New Roman" w:hAnsi="Times New Roman" w:eastAsia="方正仿宋_GBK"/>
          <w:sz w:val="32"/>
          <w:szCs w:val="32"/>
        </w:rPr>
        <w:t>相关材料报送至市教委高教处，电子版发送至邮箱：</w:t>
      </w:r>
      <w:r>
        <w:fldChar w:fldCharType="begin"/>
      </w:r>
      <w:r>
        <w:instrText xml:space="preserve"> HYPERLINK "mailto:cqjwkjc@163.com。" </w:instrText>
      </w:r>
      <w:r>
        <w:fldChar w:fldCharType="separate"/>
      </w:r>
      <w:r>
        <w:rPr>
          <w:rFonts w:hint="eastAsia" w:ascii="Times New Roman" w:hAnsi="Times New Roman" w:eastAsia="方正仿宋_GBK"/>
          <w:sz w:val="32"/>
          <w:szCs w:val="32"/>
        </w:rPr>
        <w:t>cqedugjc@163.com。</w:t>
      </w:r>
      <w:r>
        <w:rPr>
          <w:rFonts w:hint="eastAsia" w:ascii="Times New Roman" w:hAnsi="Times New Roman" w:eastAsia="方正仿宋_GBK"/>
          <w:sz w:val="32"/>
          <w:szCs w:val="32"/>
        </w:rPr>
        <w:fldChar w:fldCharType="end"/>
      </w:r>
    </w:p>
    <w:p w14:paraId="51D0BBD6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</w:t>
      </w:r>
      <w:r>
        <w:rPr>
          <w:rFonts w:hint="eastAsia" w:ascii="Times New Roman" w:hAnsi="Times New Roman" w:eastAsia="方正仿宋_GBK"/>
          <w:b/>
          <w:bCs/>
          <w:sz w:val="32"/>
          <w:szCs w:val="32"/>
          <w:u w:val="single"/>
        </w:rPr>
        <w:t>高职高专院校教学实验室/实训室</w:t>
      </w:r>
      <w:r>
        <w:rPr>
          <w:rFonts w:hint="eastAsia" w:ascii="Times New Roman" w:hAnsi="Times New Roman" w:eastAsia="方正仿宋_GBK"/>
          <w:sz w:val="32"/>
          <w:szCs w:val="32"/>
        </w:rPr>
        <w:t>相关材料报送至市教委职成教处，电子版发送至邮箱：</w:t>
      </w:r>
      <w:r>
        <w:fldChar w:fldCharType="begin"/>
      </w:r>
      <w:r>
        <w:instrText xml:space="preserve"> HYPERLINK "mailto:cqjwkjc@163.com。" </w:instrText>
      </w:r>
      <w:r>
        <w:fldChar w:fldCharType="separate"/>
      </w:r>
      <w:r>
        <w:rPr>
          <w:rFonts w:hint="eastAsia" w:ascii="Times New Roman" w:hAnsi="Times New Roman" w:eastAsia="方正仿宋_GBK"/>
          <w:sz w:val="32"/>
          <w:szCs w:val="32"/>
        </w:rPr>
        <w:t>zyjycq@163.com。</w:t>
      </w:r>
      <w:r>
        <w:rPr>
          <w:rFonts w:hint="eastAsia" w:ascii="Times New Roman" w:hAnsi="Times New Roman" w:eastAsia="方正仿宋_GBK"/>
          <w:sz w:val="32"/>
          <w:szCs w:val="32"/>
        </w:rPr>
        <w:fldChar w:fldCharType="end"/>
      </w:r>
    </w:p>
    <w:p w14:paraId="23AC0F89"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联系人及电话：蔡明成（科技处），63633551；李胜芮（高教处），60393034；李艳丽、赖思耀（职成教处），63862632。</w:t>
      </w:r>
    </w:p>
    <w:p w14:paraId="2DB7E9C5">
      <w:pPr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</w:p>
    <w:p w14:paraId="6513C90B"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附件：</w:t>
      </w:r>
      <w:r>
        <w:rPr>
          <w:rFonts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</w:rPr>
        <w:t>高等学校实验室安全检查项目表（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5年）</w:t>
      </w:r>
    </w:p>
    <w:p w14:paraId="4B798D2A">
      <w:pPr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</w:rPr>
        <w:t>高等学校I级（重大风险）实验室信息备案表</w:t>
      </w:r>
    </w:p>
    <w:p w14:paraId="0DDBFFF9">
      <w:pPr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3.高等学校实验室安全隐患自查汇总表（2025年）</w:t>
      </w:r>
    </w:p>
    <w:p w14:paraId="72694FD1">
      <w:pPr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4.高等学校实验室安全自查工作总结报告</w:t>
      </w:r>
    </w:p>
    <w:p w14:paraId="58502B6E">
      <w:pPr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5.高等学校实验室安全现场调研总结报告</w:t>
      </w:r>
    </w:p>
    <w:p w14:paraId="04D17ECF">
      <w:pPr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6.高等学校实验室安全整改工作总结报告</w:t>
      </w:r>
    </w:p>
    <w:p w14:paraId="55499F6A">
      <w:pPr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7.高等学校实验室安全规范</w:t>
      </w:r>
    </w:p>
    <w:p w14:paraId="7829D658">
      <w:pPr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8.高等学校实验室安全分级分类管理办法（试行）</w:t>
      </w:r>
    </w:p>
    <w:p w14:paraId="0C54FEED">
      <w:pPr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</w:p>
    <w:p w14:paraId="5DB2DD98">
      <w:pPr>
        <w:spacing w:line="600" w:lineRule="exact"/>
        <w:ind w:firstLine="4320" w:firstLineChars="1350"/>
        <w:rPr>
          <w:rFonts w:ascii="Times New Roman" w:hAnsi="Times New Roman" w:eastAsia="方正仿宋_GBK"/>
          <w:sz w:val="32"/>
          <w:szCs w:val="32"/>
        </w:rPr>
      </w:pPr>
    </w:p>
    <w:p w14:paraId="1DDF1FD9">
      <w:pPr>
        <w:spacing w:line="600" w:lineRule="exact"/>
        <w:ind w:firstLine="4320" w:firstLineChars="135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重庆市教育委员会办公室</w:t>
      </w:r>
    </w:p>
    <w:p w14:paraId="1D626431">
      <w:pPr>
        <w:tabs>
          <w:tab w:val="left" w:pos="7797"/>
        </w:tabs>
        <w:spacing w:line="600" w:lineRule="exact"/>
        <w:ind w:firstLine="4800" w:firstLineChars="1500"/>
        <w:rPr>
          <w:rFonts w:ascii="方正仿宋_GBK" w:hAnsi="方正仿宋_GBK" w:eastAsia="方正仿宋_GBK" w:cs="方正仿宋_GBK"/>
          <w:sz w:val="24"/>
          <w:szCs w:val="24"/>
        </w:rPr>
      </w:pP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5年5月6日</w:t>
      </w:r>
    </w:p>
    <w:sectPr>
      <w:footerReference r:id="rId5" w:type="first"/>
      <w:footerReference r:id="rId3" w:type="default"/>
      <w:footerReference r:id="rId4" w:type="even"/>
      <w:pgSz w:w="11906" w:h="16838"/>
      <w:pgMar w:top="1985" w:right="1446" w:bottom="1644" w:left="1446" w:header="851" w:footer="1247" w:gutter="0"/>
      <w:pgNumType w:fmt="numberInDash"/>
      <w:cols w:space="425" w:num="1"/>
      <w:titlePg/>
      <w:docGrid w:linePitch="600" w:charSpace="229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BEBDD28-6E13-4E9B-B48D-C3405FA526A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ABAFE71A-5AA3-440B-80BE-CA21F96627D7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FB45A050-76EB-434F-B562-4076EC1CAB09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AC451248-64D3-4B12-99CE-E546B0C09619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91228D5B-591D-468D-8ED2-39AC5C64D83C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98808473"/>
      <w:docPartObj>
        <w:docPartGallery w:val="AutoText"/>
      </w:docPartObj>
    </w:sdtPr>
    <w:sdtEndPr>
      <w:rPr>
        <w:rFonts w:ascii="宋体" w:hAnsi="宋体" w:eastAsia="宋体"/>
        <w:sz w:val="28"/>
      </w:rPr>
    </w:sdtEndPr>
    <w:sdtContent>
      <w:p w14:paraId="0B3491AC">
        <w:pPr>
          <w:pStyle w:val="4"/>
          <w:jc w:val="right"/>
          <w:rPr>
            <w:rFonts w:ascii="宋体" w:hAnsi="宋体" w:eastAsia="宋体"/>
            <w:sz w:val="28"/>
          </w:rPr>
        </w:pPr>
        <w:r>
          <w:rPr>
            <w:rFonts w:ascii="宋体" w:hAnsi="宋体" w:eastAsia="宋体"/>
            <w:sz w:val="28"/>
          </w:rPr>
          <w:fldChar w:fldCharType="begin"/>
        </w:r>
        <w:r>
          <w:rPr>
            <w:rFonts w:ascii="宋体" w:hAnsi="宋体" w:eastAsia="宋体"/>
            <w:sz w:val="28"/>
          </w:rPr>
          <w:instrText xml:space="preserve">PAGE   \* MERGEFORMAT</w:instrText>
        </w:r>
        <w:r>
          <w:rPr>
            <w:rFonts w:ascii="宋体" w:hAnsi="宋体" w:eastAsia="宋体"/>
            <w:sz w:val="28"/>
          </w:rPr>
          <w:fldChar w:fldCharType="separate"/>
        </w:r>
        <w:r>
          <w:rPr>
            <w:rFonts w:ascii="宋体" w:hAnsi="宋体" w:eastAsia="宋体"/>
            <w:sz w:val="28"/>
            <w:lang w:val="zh-CN"/>
          </w:rPr>
          <w:t>-</w:t>
        </w:r>
        <w:r>
          <w:rPr>
            <w:rFonts w:ascii="宋体" w:hAnsi="宋体" w:eastAsia="宋体"/>
            <w:sz w:val="28"/>
          </w:rPr>
          <w:t xml:space="preserve"> 5 -</w:t>
        </w:r>
        <w:r>
          <w:rPr>
            <w:rFonts w:ascii="宋体" w:hAnsi="宋体" w:eastAsia="宋体"/>
            <w:sz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43775302"/>
      <w:docPartObj>
        <w:docPartGallery w:val="AutoText"/>
      </w:docPartObj>
    </w:sdtPr>
    <w:sdtEndPr>
      <w:rPr>
        <w:rFonts w:ascii="宋体" w:hAnsi="宋体" w:eastAsia="宋体"/>
        <w:sz w:val="28"/>
      </w:rPr>
    </w:sdtEndPr>
    <w:sdtContent>
      <w:p w14:paraId="00DECE43">
        <w:pPr>
          <w:pStyle w:val="4"/>
          <w:rPr>
            <w:rFonts w:ascii="宋体" w:hAnsi="宋体" w:eastAsia="宋体"/>
            <w:sz w:val="28"/>
          </w:rPr>
        </w:pPr>
        <w:r>
          <w:rPr>
            <w:rFonts w:ascii="宋体" w:hAnsi="宋体" w:eastAsia="宋体"/>
            <w:sz w:val="28"/>
          </w:rPr>
          <w:fldChar w:fldCharType="begin"/>
        </w:r>
        <w:r>
          <w:rPr>
            <w:rFonts w:ascii="宋体" w:hAnsi="宋体" w:eastAsia="宋体"/>
            <w:sz w:val="28"/>
          </w:rPr>
          <w:instrText xml:space="preserve">PAGE   \* MERGEFORMAT</w:instrText>
        </w:r>
        <w:r>
          <w:rPr>
            <w:rFonts w:ascii="宋体" w:hAnsi="宋体" w:eastAsia="宋体"/>
            <w:sz w:val="28"/>
          </w:rPr>
          <w:fldChar w:fldCharType="separate"/>
        </w:r>
        <w:r>
          <w:rPr>
            <w:rFonts w:ascii="宋体" w:hAnsi="宋体" w:eastAsia="宋体"/>
            <w:sz w:val="28"/>
            <w:lang w:val="zh-CN"/>
          </w:rPr>
          <w:t>-</w:t>
        </w:r>
        <w:r>
          <w:rPr>
            <w:rFonts w:ascii="宋体" w:hAnsi="宋体" w:eastAsia="宋体"/>
            <w:sz w:val="28"/>
          </w:rPr>
          <w:t xml:space="preserve"> 4 -</w:t>
        </w:r>
        <w:r>
          <w:rPr>
            <w:rFonts w:ascii="宋体" w:hAnsi="宋体" w:eastAsia="宋体"/>
            <w:sz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764DCF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TrueTypeFonts/>
  <w:saveSubsetFonts/>
  <w:bordersDoNotSurroundHeader w:val="1"/>
  <w:bordersDoNotSurroundFooter w:val="1"/>
  <w:revisionView w:markup="0"/>
  <w:documentProtection w:edit="readOnly"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KGWebUrl" w:val="http://202.202.16.21/seeyon/officeservlet"/>
  </w:docVars>
  <w:rsids>
    <w:rsidRoot w:val="005B1D3B"/>
    <w:rsid w:val="00011757"/>
    <w:rsid w:val="0004665F"/>
    <w:rsid w:val="000842DF"/>
    <w:rsid w:val="000B048A"/>
    <w:rsid w:val="000C29D1"/>
    <w:rsid w:val="00135817"/>
    <w:rsid w:val="001826FF"/>
    <w:rsid w:val="0019480F"/>
    <w:rsid w:val="001A4F8B"/>
    <w:rsid w:val="001E3075"/>
    <w:rsid w:val="001E6DBB"/>
    <w:rsid w:val="00213ED9"/>
    <w:rsid w:val="00214C56"/>
    <w:rsid w:val="00214F2C"/>
    <w:rsid w:val="002217AA"/>
    <w:rsid w:val="00234E77"/>
    <w:rsid w:val="00254A51"/>
    <w:rsid w:val="00274468"/>
    <w:rsid w:val="0029203E"/>
    <w:rsid w:val="00293B29"/>
    <w:rsid w:val="002C1B5B"/>
    <w:rsid w:val="0031319E"/>
    <w:rsid w:val="003375D2"/>
    <w:rsid w:val="00337C53"/>
    <w:rsid w:val="00344159"/>
    <w:rsid w:val="003526B6"/>
    <w:rsid w:val="003743F7"/>
    <w:rsid w:val="00396A0A"/>
    <w:rsid w:val="003A4D9C"/>
    <w:rsid w:val="003C259B"/>
    <w:rsid w:val="003E3672"/>
    <w:rsid w:val="00434791"/>
    <w:rsid w:val="00446EEC"/>
    <w:rsid w:val="004B6EA1"/>
    <w:rsid w:val="004D4319"/>
    <w:rsid w:val="004D5880"/>
    <w:rsid w:val="00503F58"/>
    <w:rsid w:val="00566D14"/>
    <w:rsid w:val="0058192E"/>
    <w:rsid w:val="0058652D"/>
    <w:rsid w:val="00587D63"/>
    <w:rsid w:val="005B1D3B"/>
    <w:rsid w:val="005B70A8"/>
    <w:rsid w:val="005C798B"/>
    <w:rsid w:val="005F7243"/>
    <w:rsid w:val="00605FAD"/>
    <w:rsid w:val="006122B4"/>
    <w:rsid w:val="00621055"/>
    <w:rsid w:val="00683ED8"/>
    <w:rsid w:val="00685664"/>
    <w:rsid w:val="00686B3A"/>
    <w:rsid w:val="006A0EC2"/>
    <w:rsid w:val="00755A04"/>
    <w:rsid w:val="00766535"/>
    <w:rsid w:val="0076667E"/>
    <w:rsid w:val="007755AF"/>
    <w:rsid w:val="007A62F6"/>
    <w:rsid w:val="007B2BA7"/>
    <w:rsid w:val="007C2374"/>
    <w:rsid w:val="007C3BC0"/>
    <w:rsid w:val="007C3F6E"/>
    <w:rsid w:val="007F5C5C"/>
    <w:rsid w:val="00810A8B"/>
    <w:rsid w:val="008308FE"/>
    <w:rsid w:val="00841FB1"/>
    <w:rsid w:val="00873CCE"/>
    <w:rsid w:val="008C04A6"/>
    <w:rsid w:val="00907E87"/>
    <w:rsid w:val="009340EA"/>
    <w:rsid w:val="00997986"/>
    <w:rsid w:val="009A3A9A"/>
    <w:rsid w:val="009C1DF7"/>
    <w:rsid w:val="00A142A5"/>
    <w:rsid w:val="00A40858"/>
    <w:rsid w:val="00A61D3D"/>
    <w:rsid w:val="00AE6E5A"/>
    <w:rsid w:val="00AF07CC"/>
    <w:rsid w:val="00B0077A"/>
    <w:rsid w:val="00B457B1"/>
    <w:rsid w:val="00B75631"/>
    <w:rsid w:val="00B80954"/>
    <w:rsid w:val="00BB7B58"/>
    <w:rsid w:val="00C36414"/>
    <w:rsid w:val="00C44445"/>
    <w:rsid w:val="00C80434"/>
    <w:rsid w:val="00CA1C07"/>
    <w:rsid w:val="00CB5ABA"/>
    <w:rsid w:val="00CE25F2"/>
    <w:rsid w:val="00CE7889"/>
    <w:rsid w:val="00D13E36"/>
    <w:rsid w:val="00D17BBD"/>
    <w:rsid w:val="00D5093D"/>
    <w:rsid w:val="00D6129F"/>
    <w:rsid w:val="00D65335"/>
    <w:rsid w:val="00D77C3C"/>
    <w:rsid w:val="00D96ABF"/>
    <w:rsid w:val="00DB56AC"/>
    <w:rsid w:val="00DD020F"/>
    <w:rsid w:val="00DE49B4"/>
    <w:rsid w:val="00E11941"/>
    <w:rsid w:val="00E363C5"/>
    <w:rsid w:val="00E50ADA"/>
    <w:rsid w:val="00E56B8B"/>
    <w:rsid w:val="00E60FE0"/>
    <w:rsid w:val="00E63A3F"/>
    <w:rsid w:val="00E730C2"/>
    <w:rsid w:val="00E837EE"/>
    <w:rsid w:val="00E84D35"/>
    <w:rsid w:val="00ED60A8"/>
    <w:rsid w:val="00EF3477"/>
    <w:rsid w:val="00F14EE0"/>
    <w:rsid w:val="00F3541D"/>
    <w:rsid w:val="00F7095A"/>
    <w:rsid w:val="00F7383E"/>
    <w:rsid w:val="00F776AE"/>
    <w:rsid w:val="00F86393"/>
    <w:rsid w:val="00F93FFA"/>
    <w:rsid w:val="00FA3D11"/>
    <w:rsid w:val="00FA6FEC"/>
    <w:rsid w:val="00FD701F"/>
    <w:rsid w:val="00FF40FB"/>
    <w:rsid w:val="08D83DFC"/>
    <w:rsid w:val="11F4007A"/>
    <w:rsid w:val="154A0F24"/>
    <w:rsid w:val="19220A38"/>
    <w:rsid w:val="1A5E69EF"/>
    <w:rsid w:val="1EEE2B9E"/>
    <w:rsid w:val="1FB64284"/>
    <w:rsid w:val="21DA257C"/>
    <w:rsid w:val="24CA19A9"/>
    <w:rsid w:val="25996ED5"/>
    <w:rsid w:val="2E9F2E16"/>
    <w:rsid w:val="33C81CCF"/>
    <w:rsid w:val="3C39124C"/>
    <w:rsid w:val="3CC33464"/>
    <w:rsid w:val="446F7A2D"/>
    <w:rsid w:val="497B5CC6"/>
    <w:rsid w:val="4F2214E2"/>
    <w:rsid w:val="53291DD0"/>
    <w:rsid w:val="56A12D99"/>
    <w:rsid w:val="58FD1997"/>
    <w:rsid w:val="5A4D22BB"/>
    <w:rsid w:val="5EA352CF"/>
    <w:rsid w:val="67795334"/>
    <w:rsid w:val="697564BB"/>
    <w:rsid w:val="6CF74889"/>
    <w:rsid w:val="6D6C0D77"/>
    <w:rsid w:val="73E9054D"/>
    <w:rsid w:val="74F40252"/>
    <w:rsid w:val="7A4F7B0A"/>
    <w:rsid w:val="7DC6164A"/>
    <w:rsid w:val="7DE36F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spacing w:line="460" w:lineRule="exact"/>
      <w:jc w:val="left"/>
    </w:pPr>
    <w:rPr>
      <w:rFonts w:ascii="Calibri" w:hAnsi="Calibri"/>
      <w:szCs w:val="21"/>
    </w:r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unhideWhenUsed/>
    <w:qFormat/>
    <w:uiPriority w:val="99"/>
    <w:rPr>
      <w:color w:val="0563C1"/>
      <w:u w:val="single"/>
    </w:rPr>
  </w:style>
  <w:style w:type="character" w:customStyle="1" w:styleId="12">
    <w:name w:val="页眉 Char"/>
    <w:link w:val="5"/>
    <w:qFormat/>
    <w:uiPriority w:val="99"/>
    <w:rPr>
      <w:sz w:val="18"/>
      <w:szCs w:val="18"/>
    </w:rPr>
  </w:style>
  <w:style w:type="character" w:customStyle="1" w:styleId="13">
    <w:name w:val="页脚 Char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16">
    <w:name w:val="列出段落2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5</Pages>
  <Words>364</Words>
  <Characters>2075</Characters>
  <Lines>17</Lines>
  <Paragraphs>4</Paragraphs>
  <TotalTime>0</TotalTime>
  <ScaleCrop>false</ScaleCrop>
  <LinksUpToDate>false</LinksUpToDate>
  <CharactersWithSpaces>2435</CharactersWithSpaces>
  <Application>WPS Office_12.8.2.19823_F1E327BC-269C-435d-A152-05C5408002CA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2025-05-07T01:45:00Z</dcterms:created>
  <dc:creator>王松柏</dc:creator>
  <cp:lastModifiedBy>四川外国语大学</cp:lastModifiedBy>
  <cp:lastPrinted>2025-05-07T02:27:46Z</cp:lastPrinted>
  <dcterms:modified xsi:type="dcterms:W3CDTF">2025-05-07T02:27:57Z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2052-12.8.2.19823</vt:lpwstr>
  </property>
  <property fmtid="{D5CDD505-2E9C-101B-9397-08002B2CF9AE}" pid="3" name="ICV">
    <vt:lpwstr>13CC6EEECEDF4420B835537962D80373_13</vt:lpwstr>
  </property>
  <property fmtid="{D5CDD505-2E9C-101B-9397-08002B2CF9AE}" pid="4" name="KSOTemplateDocerSaveRecord">
    <vt:lpwstr>eyJoZGlkIjoiYmYzNzI0ZmUzZDYyOTQ2ODlhMTA5NzE1MTNjOTRlMzMiLCJ1c2VySWQiOiI2MDMwNzcwNzIifQ==</vt:lpwstr>
  </property>
</Properties>
</file>